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A120" w14:textId="77777777" w:rsidR="00191E40" w:rsidRDefault="00191E40" w:rsidP="00247F29">
      <w:pPr>
        <w:pStyle w:val="Default"/>
        <w:jc w:val="both"/>
      </w:pPr>
    </w:p>
    <w:p w14:paraId="1167308E" w14:textId="2D99AC58" w:rsidR="00191E40" w:rsidRDefault="00191E40" w:rsidP="00247F2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t>Konsolidierte Lesefassung (Stand: 19. April 2021)</w:t>
      </w:r>
      <w:r>
        <w:rPr>
          <w:b/>
          <w:bCs/>
          <w:sz w:val="16"/>
          <w:szCs w:val="16"/>
        </w:rPr>
        <w:t>1</w:t>
      </w:r>
    </w:p>
    <w:p w14:paraId="3EBE6897" w14:textId="35178703" w:rsidR="00191E40" w:rsidRDefault="00191E40" w:rsidP="00247F29">
      <w:pPr>
        <w:pStyle w:val="Default"/>
        <w:jc w:val="center"/>
        <w:rPr>
          <w:sz w:val="16"/>
          <w:szCs w:val="16"/>
        </w:rPr>
      </w:pPr>
    </w:p>
    <w:p w14:paraId="29BF3AC1" w14:textId="7B7576AB" w:rsidR="00191E40" w:rsidRDefault="00191E40" w:rsidP="00247F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Zweite Verordnung zur Bekämpfung des Corona-Virus</w:t>
      </w:r>
    </w:p>
    <w:p w14:paraId="283DC60C" w14:textId="645681FE" w:rsidR="00191E40" w:rsidRDefault="00191E40" w:rsidP="00247F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(Corona-Einrichtungsschutzverordnung)</w:t>
      </w:r>
    </w:p>
    <w:p w14:paraId="64E37C38" w14:textId="65C5E17C" w:rsidR="00191E40" w:rsidRDefault="00191E40" w:rsidP="00247F2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Vom 26. November 2020</w:t>
      </w:r>
    </w:p>
    <w:p w14:paraId="06216396" w14:textId="736847AE" w:rsidR="00191E40" w:rsidRDefault="00191E40" w:rsidP="00247F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Aufgrund des </w:t>
      </w:r>
    </w:p>
    <w:p w14:paraId="0292E529" w14:textId="77777777" w:rsidR="00247F29" w:rsidRDefault="00247F29" w:rsidP="00247F29">
      <w:pPr>
        <w:pStyle w:val="Default"/>
        <w:jc w:val="both"/>
        <w:rPr>
          <w:sz w:val="22"/>
          <w:szCs w:val="22"/>
        </w:rPr>
      </w:pPr>
    </w:p>
    <w:p w14:paraId="49F632E8" w14:textId="77777777" w:rsidR="00191E40" w:rsidRDefault="00191E40" w:rsidP="00247F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§ 32 Satz 1 in Verbindung mit § 28a des Infektionsschutzgesetzes vom 20. Juli 2000 (BGBl. I S. 1045), zuletzt geändert durch Gesetz vom 18. November 2020 (BGBl. I S. 2397), </w:t>
      </w:r>
    </w:p>
    <w:p w14:paraId="050BB7B7" w14:textId="77777777" w:rsidR="00191E40" w:rsidRDefault="00191E40" w:rsidP="00247F29">
      <w:pPr>
        <w:pStyle w:val="Default"/>
        <w:jc w:val="both"/>
        <w:rPr>
          <w:sz w:val="22"/>
          <w:szCs w:val="22"/>
        </w:rPr>
      </w:pPr>
    </w:p>
    <w:p w14:paraId="2D939B42" w14:textId="77777777" w:rsidR="00191E40" w:rsidRDefault="00191E40" w:rsidP="00247F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§ 89 Abs. 1 Satz 1 des Hessischen Gesetzes über die öffentliche Sicherheit und Ordnung vom 14. Januar 2005 (GVBl. I S. 14), zuletzt geändert durch Gesetz vom 7. Mai 2020 (GVBl. S. 318), </w:t>
      </w:r>
    </w:p>
    <w:p w14:paraId="12B7FA29" w14:textId="77777777" w:rsidR="00191E40" w:rsidRDefault="00191E40" w:rsidP="00247F29">
      <w:pPr>
        <w:pStyle w:val="Default"/>
        <w:jc w:val="both"/>
        <w:rPr>
          <w:sz w:val="22"/>
          <w:szCs w:val="22"/>
        </w:rPr>
      </w:pPr>
    </w:p>
    <w:p w14:paraId="3704BFCD" w14:textId="77777777" w:rsidR="00191E40" w:rsidRDefault="00191E40" w:rsidP="00247F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verordnet die Landesregierung: </w:t>
      </w:r>
    </w:p>
    <w:p w14:paraId="2576F030" w14:textId="2FB73C77" w:rsidR="00191E40" w:rsidRDefault="00191E40" w:rsidP="00247F29">
      <w:pPr>
        <w:pStyle w:val="Default"/>
        <w:jc w:val="both"/>
      </w:pPr>
    </w:p>
    <w:p w14:paraId="4FFEFF4F" w14:textId="0CD60092" w:rsidR="00191E40" w:rsidRDefault="00191E40" w:rsidP="00247F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2DC7B9EF" w14:textId="77777777" w:rsidR="00247F29" w:rsidRDefault="00247F29" w:rsidP="00247F29">
      <w:pPr>
        <w:pStyle w:val="Default"/>
        <w:jc w:val="center"/>
        <w:rPr>
          <w:b/>
          <w:bCs/>
          <w:sz w:val="22"/>
          <w:szCs w:val="22"/>
        </w:rPr>
      </w:pPr>
    </w:p>
    <w:p w14:paraId="04954E99" w14:textId="586E0E9D" w:rsidR="00191E40" w:rsidRDefault="00191E40" w:rsidP="00247F2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Kindertageseinrichtungen und Kinderhorte</w:t>
      </w:r>
    </w:p>
    <w:p w14:paraId="11338A23" w14:textId="77777777" w:rsidR="00247F29" w:rsidRDefault="00247F29" w:rsidP="00247F29">
      <w:pPr>
        <w:pStyle w:val="Default"/>
        <w:jc w:val="center"/>
        <w:rPr>
          <w:sz w:val="22"/>
          <w:szCs w:val="22"/>
        </w:rPr>
      </w:pPr>
    </w:p>
    <w:p w14:paraId="1F4308F3" w14:textId="47158CB7" w:rsidR="00247F29" w:rsidRPr="00C648BF" w:rsidRDefault="00B872B7" w:rsidP="00B872B7">
      <w:pPr>
        <w:pStyle w:val="Default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(1) </w:t>
      </w:r>
      <w:r w:rsidR="00191E40" w:rsidRPr="00C648BF">
        <w:rPr>
          <w:sz w:val="22"/>
          <w:szCs w:val="22"/>
          <w:highlight w:val="yellow"/>
        </w:rPr>
        <w:t>Kindertageseinrichtungen und Kinderhorte nach § 33 Nr. 1 des lnfektionsschutzgesetzes, Kindertageseinrichtungen nach § 25 des Hessischen Kinder- und Jugendhilfegesetzbuchs vom 18. Dezember 2006 (GVBl. I S. 698), zuletzt geändert durch Gesetz vom 25. Juni 2020 (GVBl. S. 436), sowie erlaubnispflichtige Kindertagespflegestellen nach § 43 Abs. 1 des Ach-ten Buches Sozialgesetzbuch dürfen durch Kinder nicht betreten werden,</w:t>
      </w:r>
    </w:p>
    <w:p w14:paraId="6EF4EF56" w14:textId="20419FD2" w:rsidR="00191E40" w:rsidRPr="00C648BF" w:rsidRDefault="00191E40" w:rsidP="00247F29">
      <w:pPr>
        <w:pStyle w:val="Default"/>
        <w:ind w:left="720"/>
        <w:jc w:val="both"/>
        <w:rPr>
          <w:sz w:val="22"/>
          <w:szCs w:val="22"/>
          <w:highlight w:val="yellow"/>
        </w:rPr>
      </w:pPr>
    </w:p>
    <w:p w14:paraId="458EB971" w14:textId="70E7F6B5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>1</w:t>
      </w:r>
      <w:r w:rsidR="00247F29" w:rsidRPr="00C648BF">
        <w:rPr>
          <w:sz w:val="22"/>
          <w:szCs w:val="22"/>
          <w:highlight w:val="yellow"/>
        </w:rPr>
        <w:t>.</w:t>
      </w:r>
      <w:r w:rsidRPr="00C648BF">
        <w:rPr>
          <w:sz w:val="22"/>
          <w:szCs w:val="22"/>
          <w:highlight w:val="yellow"/>
        </w:rPr>
        <w:t xml:space="preserve"> wenn sie oder die Angehörigen des gleichen Hausstandes Krankheitssymptome für CO-VID-19, insbesondere Fieber, trockenen Husten (nicht durch chronische Erkrankungen verursacht), Verlust des Geschmacks- und Geruchssinns, aufweisen, </w:t>
      </w:r>
    </w:p>
    <w:p w14:paraId="0F6CFFFE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63A561E1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 xml:space="preserve">2. solange Angehörige des gleichen Hausstandes einer individuell angeordneten Absonde-rung nach § 30 des Infektionsschutzgesetzes aufgrund einer möglichen Infektion mit SARS-CoV-2 oder einer generellen Absonderung aufgrund einer nachgewiesenen Infek-tion mit SARS-CoV-2 unterliegen, oder </w:t>
      </w:r>
    </w:p>
    <w:p w14:paraId="5AA8CDD4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18ED16BC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 xml:space="preserve">3. wenn für sie oder einen Angehörigen ihres Hausstandes auf Grundlage eines Antigen-Tests oder eines In-vitro-Diagnostikums für die Eigenanwendung, das für den direkten Erregernachweis des Coronavirus SARS-CoV-2 bestimmt ist (Antigen-Tests zur Eigenan-wendung durch Laien), ein positives Testergebnis vorliegt. </w:t>
      </w:r>
    </w:p>
    <w:p w14:paraId="5A8DE02B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0FDDC277" w14:textId="0DF06D1A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 xml:space="preserve">Das Betretungsverbot gilt </w:t>
      </w:r>
    </w:p>
    <w:p w14:paraId="5B962EEC" w14:textId="77777777" w:rsidR="00247F29" w:rsidRPr="00C648BF" w:rsidRDefault="00247F29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497A17D6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 xml:space="preserve">1. im Fall des Satz 1 Nr. 1 bis zum Vorliegen des Ergebnisses eines am gleichen Tag durch-geführten Antigen-Schnelltests, </w:t>
      </w:r>
    </w:p>
    <w:p w14:paraId="6BF146F4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223BF328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  <w:r w:rsidRPr="00C648BF">
        <w:rPr>
          <w:sz w:val="22"/>
          <w:szCs w:val="22"/>
          <w:highlight w:val="yellow"/>
        </w:rPr>
        <w:t xml:space="preserve">2. im Fall des Satz 1 Nr. 3 bis zum Vorliegen des Ergebnisses eines frühestens am Vortag durchgeführten PCR-Tests </w:t>
      </w:r>
    </w:p>
    <w:p w14:paraId="70EC0A63" w14:textId="77777777" w:rsidR="00191E40" w:rsidRPr="00C648BF" w:rsidRDefault="00191E40" w:rsidP="00247F29">
      <w:pPr>
        <w:pStyle w:val="Default"/>
        <w:jc w:val="both"/>
        <w:rPr>
          <w:sz w:val="22"/>
          <w:szCs w:val="22"/>
          <w:highlight w:val="yellow"/>
        </w:rPr>
      </w:pPr>
    </w:p>
    <w:p w14:paraId="2A577565" w14:textId="77777777" w:rsidR="00191E40" w:rsidRDefault="00191E40" w:rsidP="00247F29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648BF">
        <w:rPr>
          <w:sz w:val="22"/>
          <w:szCs w:val="22"/>
          <w:highlight w:val="yellow"/>
        </w:rPr>
        <w:t xml:space="preserve">des Kindes oder des betroffenen Angehörigen, das nachweist, dass keine Infektion mit SARS-CoV-2 vorliegt. </w:t>
      </w:r>
      <w:r w:rsidRPr="00C648BF">
        <w:rPr>
          <w:rFonts w:ascii="Calibri" w:hAnsi="Calibri" w:cs="Calibri"/>
          <w:sz w:val="22"/>
          <w:szCs w:val="22"/>
          <w:highlight w:val="yellow"/>
        </w:rPr>
        <w:t>7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83F803A" w14:textId="77777777" w:rsidR="00191E40" w:rsidRDefault="00191E40" w:rsidP="00191E40">
      <w:pPr>
        <w:pStyle w:val="Default"/>
        <w:rPr>
          <w:color w:val="auto"/>
        </w:rPr>
      </w:pPr>
    </w:p>
    <w:p w14:paraId="3727176C" w14:textId="77777777" w:rsidR="00191E40" w:rsidRPr="00C648BF" w:rsidRDefault="00191E40" w:rsidP="00247F29">
      <w:pPr>
        <w:pStyle w:val="Default"/>
        <w:pageBreakBefore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lastRenderedPageBreak/>
        <w:t xml:space="preserve">(1a) Die Betreuung in Einrichtungen nach Abs. 1 erfolgt im Regelbetrieb unter Pandemiebe-dingungen nach Maßgabe des Hygienekonzeptes des Landes für Kinderbetreuungseinrich-tungen, das auf der Homepage des Hessischen Ministeriums für Soziales und Integration ver-öffentlicht ist. </w:t>
      </w:r>
      <w:r w:rsidRPr="00C648BF">
        <w:rPr>
          <w:color w:val="auto"/>
          <w:sz w:val="22"/>
          <w:szCs w:val="22"/>
          <w:highlight w:val="yellow"/>
        </w:rPr>
        <w:t xml:space="preserve">Die Einrichtungen nach Abs. 1 sollen nur in Fällen dringender Betreuungsnot-wendigkeiten in Anspruch genommen werden. Die Betreuung soll möglichst in festen Gruppen erfolgen. Für Personen, die in Einrichtungen nach Abs. 1 tätig sind, wird die Pflicht zum Tragen einer medizinischen Maske für die gesamte Dauer der Tätigkeit angeordnet. Satz 4 gilt nicht </w:t>
      </w:r>
    </w:p>
    <w:p w14:paraId="3E3714EB" w14:textId="77777777" w:rsidR="00247F29" w:rsidRPr="00C648BF" w:rsidRDefault="00247F29" w:rsidP="00247F2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71BA68DE" w14:textId="6A6BA21D" w:rsidR="00191E40" w:rsidRPr="00C648BF" w:rsidRDefault="00191E40" w:rsidP="00247F29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C648BF">
        <w:rPr>
          <w:color w:val="auto"/>
          <w:sz w:val="22"/>
          <w:szCs w:val="22"/>
          <w:highlight w:val="yellow"/>
        </w:rPr>
        <w:t xml:space="preserve">1. für Personen, die aufgrund einer gesundheitlichen Beeinträchtigung oder einer Behinde-rung keine medizinische Maske tragen können, </w:t>
      </w:r>
    </w:p>
    <w:p w14:paraId="1755F64D" w14:textId="77777777" w:rsidR="00191E40" w:rsidRPr="00C648BF" w:rsidRDefault="00191E40" w:rsidP="00247F29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57D69FF1" w14:textId="77777777" w:rsidR="00191E40" w:rsidRPr="00247F29" w:rsidRDefault="00191E40" w:rsidP="00247F29">
      <w:pPr>
        <w:pStyle w:val="Default"/>
        <w:jc w:val="both"/>
        <w:rPr>
          <w:color w:val="auto"/>
          <w:sz w:val="22"/>
          <w:szCs w:val="22"/>
        </w:rPr>
      </w:pPr>
      <w:r w:rsidRPr="00C648BF">
        <w:rPr>
          <w:color w:val="auto"/>
          <w:sz w:val="22"/>
          <w:szCs w:val="22"/>
          <w:highlight w:val="yellow"/>
        </w:rPr>
        <w:t>2. soweit dies aus pädagogischen Gründen im Ausnahmefall erforderlich ist.</w:t>
      </w:r>
      <w:r w:rsidRPr="00247F29">
        <w:rPr>
          <w:color w:val="auto"/>
          <w:sz w:val="22"/>
          <w:szCs w:val="22"/>
        </w:rPr>
        <w:t xml:space="preserve"> </w:t>
      </w:r>
    </w:p>
    <w:p w14:paraId="5FC2D4B0" w14:textId="77777777" w:rsidR="00191E40" w:rsidRDefault="00191E40" w:rsidP="00247F29">
      <w:pPr>
        <w:pStyle w:val="Default"/>
        <w:jc w:val="both"/>
        <w:rPr>
          <w:color w:val="auto"/>
          <w:sz w:val="22"/>
          <w:szCs w:val="22"/>
        </w:rPr>
      </w:pPr>
    </w:p>
    <w:p w14:paraId="5066529B" w14:textId="77777777" w:rsidR="00191E40" w:rsidRDefault="00191E40" w:rsidP="00247F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Einrichtungen nach Abs. 1 dürfen durch dort tätige Personen nicht betreten werden, </w:t>
      </w:r>
    </w:p>
    <w:p w14:paraId="007BE904" w14:textId="622A41CD" w:rsidR="00191E40" w:rsidRDefault="00191E40" w:rsidP="00247F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wenn sie oder die Angehörigen des gleichen Hausstandes Krankheitssymptome für COVID-19, insbesondere Fieber, trockenen Husten (nicht durch chronische Erkrankungen verursacht), Verlust des Geschmacks- und Geruchssinns, aufweisen. </w:t>
      </w:r>
    </w:p>
    <w:p w14:paraId="0A2B4BCA" w14:textId="77777777" w:rsidR="00247F29" w:rsidRDefault="00247F29" w:rsidP="00247F29">
      <w:pPr>
        <w:pStyle w:val="Default"/>
        <w:jc w:val="both"/>
        <w:rPr>
          <w:color w:val="auto"/>
          <w:sz w:val="22"/>
          <w:szCs w:val="22"/>
        </w:rPr>
      </w:pPr>
    </w:p>
    <w:p w14:paraId="2CA6F6BA" w14:textId="77777777" w:rsidR="00191E40" w:rsidRDefault="00191E40" w:rsidP="00247F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Mit Zustimmung des Jugendamtes können außer den Fachkräften nach § 25b des Hes-sischen Kinder- und Jugendhilfegesetzbuchs weitere Personen, für die ein aktuelles erweiter-tes Führungszeugnis vorliegt, mit der Leitung einer oder der Mitarbeit in einer Kindergruppe betraut werden. Vom personellen Mindestbedarf nach § 25c des Hessischen Kinder- und Ju-gendhilfegesetzbuchs kann nach Beratung durch das Jugendamt vorübergehend abgewichen werden. </w:t>
      </w:r>
    </w:p>
    <w:sectPr w:rsidR="00191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5ADB"/>
    <w:multiLevelType w:val="hybridMultilevel"/>
    <w:tmpl w:val="8BB8750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40"/>
    <w:rsid w:val="00191E40"/>
    <w:rsid w:val="00247F29"/>
    <w:rsid w:val="00B872B7"/>
    <w:rsid w:val="00C648BF"/>
    <w:rsid w:val="00E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EABB"/>
  <w15:chartTrackingRefBased/>
  <w15:docId w15:val="{4B80810C-8A7F-484C-8839-35756E4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1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Lennert Sandra</dc:creator>
  <cp:keywords/>
  <dc:description/>
  <cp:lastModifiedBy>Lennert Sandra</cp:lastModifiedBy>
  <cp:revision>2</cp:revision>
  <dcterms:created xsi:type="dcterms:W3CDTF">2021-04-14T09:13:00Z</dcterms:created>
  <dcterms:modified xsi:type="dcterms:W3CDTF">2021-04-14T11:00:00Z</dcterms:modified>
</cp:coreProperties>
</file>